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E9" w:rsidRPr="00891C2D" w:rsidRDefault="004D01AF" w:rsidP="008754E9">
      <w:pPr>
        <w:jc w:val="center"/>
        <w:rPr>
          <w:b/>
        </w:rPr>
      </w:pPr>
      <w:r>
        <w:rPr>
          <w:b/>
        </w:rPr>
        <w:t xml:space="preserve"> </w:t>
      </w:r>
      <w:r w:rsidR="008754E9" w:rsidRPr="00891C2D">
        <w:rPr>
          <w:b/>
        </w:rPr>
        <w:t>РОССИЙСКАЯ ФЕДЕРАЦИЯ                                                                                                  ИРКУТСКАЯ ОБЛАСТЬ                                                                                                                         УСТЬ-УДИНСКИЙ РАЙОН                                                                                              СЕТЛОЛОБОВСКОГО СЕЛЬСКОЕ ПОСЕЛЕНИЕ</w:t>
      </w:r>
    </w:p>
    <w:p w:rsidR="008754E9" w:rsidRPr="008754E9" w:rsidRDefault="008754E9" w:rsidP="008754E9">
      <w:pPr>
        <w:pStyle w:val="1"/>
      </w:pPr>
      <w:r w:rsidRPr="00891C2D">
        <w:t>АДМИНИСТРАЦИЯ                                                                                                                                                 ГЛАВА</w:t>
      </w:r>
    </w:p>
    <w:p w:rsidR="008754E9" w:rsidRPr="00891C2D" w:rsidRDefault="008754E9" w:rsidP="008754E9">
      <w:pPr>
        <w:tabs>
          <w:tab w:val="left" w:pos="1665"/>
          <w:tab w:val="left" w:pos="3990"/>
          <w:tab w:val="center" w:pos="46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54E9" w:rsidRPr="00891C2D" w:rsidRDefault="008754E9" w:rsidP="008754E9">
      <w:pPr>
        <w:tabs>
          <w:tab w:val="left" w:pos="3990"/>
          <w:tab w:val="center" w:pos="4677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36"/>
          <w:szCs w:val="24"/>
        </w:rPr>
      </w:pPr>
      <w:r w:rsidRPr="00891C2D">
        <w:rPr>
          <w:rFonts w:ascii="Times New Roman" w:hAnsi="Times New Roman" w:cs="Times New Roman"/>
          <w:sz w:val="28"/>
          <w:szCs w:val="24"/>
        </w:rPr>
        <w:t xml:space="preserve">                                       Постановление</w:t>
      </w:r>
    </w:p>
    <w:p w:rsidR="008754E9" w:rsidRPr="00891C2D" w:rsidRDefault="008754E9" w:rsidP="008754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10.08.2015г.</w:t>
      </w:r>
      <w:r w:rsidRPr="00891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17</w:t>
      </w:r>
      <w:r w:rsidRPr="00891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E9" w:rsidRPr="00891C2D" w:rsidRDefault="008754E9" w:rsidP="008754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pStyle w:val="1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91C2D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разработки и                                                                  утверждения Бюджетного прогноза </w:t>
      </w:r>
    </w:p>
    <w:p w:rsidR="008754E9" w:rsidRPr="00891C2D" w:rsidRDefault="008754E9" w:rsidP="008754E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 xml:space="preserve">Светлолобовского муниципального образования </w:t>
      </w:r>
    </w:p>
    <w:p w:rsidR="008754E9" w:rsidRPr="00891C2D" w:rsidRDefault="008754E9" w:rsidP="008754E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на долгосрочный период</w:t>
      </w:r>
      <w:r w:rsidR="003564C0">
        <w:rPr>
          <w:rFonts w:ascii="Times New Roman" w:hAnsi="Times New Roman" w:cs="Times New Roman"/>
          <w:sz w:val="24"/>
          <w:szCs w:val="24"/>
        </w:rPr>
        <w:t xml:space="preserve"> </w:t>
      </w:r>
      <w:r w:rsidRPr="00891C2D">
        <w:rPr>
          <w:rFonts w:ascii="Times New Roman" w:hAnsi="Times New Roman" w:cs="Times New Roman"/>
          <w:sz w:val="24"/>
          <w:szCs w:val="24"/>
        </w:rPr>
        <w:t>»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 xml:space="preserve">Руководствуясь ст. 170.1 Бюджетного кодекса Российской Федерации, Федеральным законам "О стратегическом планировании в Российской Федерации",  Устава Светлолобовского  муниципального образования, Положением о бюджетном процессе в Светлолобовском муниципальном образовании, утвержденным решением Думы поселения от 24.02.2015 г № 28/3-ДП 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ПОСТАНОВЛЯЮ: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1C2D">
        <w:rPr>
          <w:rFonts w:ascii="Times New Roman" w:hAnsi="Times New Roman" w:cs="Times New Roman"/>
          <w:sz w:val="24"/>
          <w:szCs w:val="24"/>
        </w:rPr>
        <w:t>Утвердить Порядок разработки и утверждения Бюджетного прогноза Светлолобовского муниципального образования на долгосрочный период (Приложение</w:t>
      </w:r>
      <w:proofErr w:type="gramEnd"/>
      <w:r w:rsidRPr="00891C2D">
        <w:rPr>
          <w:rFonts w:ascii="Times New Roman" w:hAnsi="Times New Roman" w:cs="Times New Roman"/>
          <w:sz w:val="24"/>
          <w:szCs w:val="24"/>
        </w:rPr>
        <w:t xml:space="preserve"> № 1</w:t>
      </w:r>
      <w:hyperlink r:id="rId5" w:anchor="sub_9991#sub_9991" w:history="1"/>
      <w:r w:rsidRPr="00891C2D">
        <w:rPr>
          <w:rFonts w:ascii="Times New Roman" w:hAnsi="Times New Roman" w:cs="Times New Roman"/>
          <w:sz w:val="24"/>
          <w:szCs w:val="24"/>
        </w:rPr>
        <w:t>).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891C2D">
        <w:rPr>
          <w:rFonts w:ascii="Times New Roman" w:hAnsi="Times New Roman" w:cs="Times New Roman"/>
          <w:sz w:val="24"/>
          <w:szCs w:val="24"/>
        </w:rPr>
        <w:t>2. Настоящее Постановление с Приложением № 1</w:t>
      </w:r>
      <w:r>
        <w:rPr>
          <w:rFonts w:ascii="Times New Roman" w:hAnsi="Times New Roman" w:cs="Times New Roman"/>
          <w:sz w:val="24"/>
          <w:szCs w:val="24"/>
        </w:rPr>
        <w:t xml:space="preserve">вступит в силу с момента его </w:t>
      </w:r>
      <w:r w:rsidRPr="00891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891C2D">
        <w:rPr>
          <w:rFonts w:ascii="Times New Roman" w:hAnsi="Times New Roman" w:cs="Times New Roman"/>
          <w:sz w:val="24"/>
          <w:szCs w:val="24"/>
        </w:rPr>
        <w:t>опублик</w:t>
      </w:r>
      <w:r>
        <w:rPr>
          <w:rFonts w:ascii="Times New Roman" w:hAnsi="Times New Roman" w:cs="Times New Roman"/>
          <w:sz w:val="24"/>
          <w:szCs w:val="24"/>
        </w:rPr>
        <w:t>ования</w:t>
      </w:r>
      <w:r w:rsidRPr="00891C2D">
        <w:rPr>
          <w:rFonts w:ascii="Times New Roman" w:hAnsi="Times New Roman" w:cs="Times New Roman"/>
          <w:sz w:val="24"/>
          <w:szCs w:val="24"/>
        </w:rPr>
        <w:t xml:space="preserve"> в информационном вестнике «Вдохновение» муниципального образования.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891C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1C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1C2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 xml:space="preserve">Глава Светлолобовского 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Г.В. Гордеева</w:t>
      </w:r>
    </w:p>
    <w:p w:rsidR="008754E9" w:rsidRPr="00891C2D" w:rsidRDefault="008754E9" w:rsidP="008754E9">
      <w:pPr>
        <w:ind w:firstLine="0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bookmarkStart w:id="3" w:name="sub_9991"/>
      <w:bookmarkEnd w:id="2"/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N 1</w:t>
      </w:r>
    </w:p>
    <w:bookmarkEnd w:id="3"/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к  постановлению главы </w:t>
      </w:r>
    </w:p>
    <w:p w:rsidR="008754E9" w:rsidRPr="00891C2D" w:rsidRDefault="008754E9" w:rsidP="008754E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Светлолобовского сельского поселения</w:t>
      </w:r>
    </w:p>
    <w:p w:rsidR="008754E9" w:rsidRPr="00891C2D" w:rsidRDefault="008754E9" w:rsidP="008754E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10.08.2015 г  </w:t>
      </w: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№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17</w:t>
      </w: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     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891C2D">
        <w:rPr>
          <w:rFonts w:ascii="Times New Roman" w:hAnsi="Times New Roman" w:cs="Times New Roman"/>
          <w:b w:val="0"/>
          <w:sz w:val="24"/>
          <w:szCs w:val="24"/>
        </w:rPr>
        <w:t>Порядок разработки и утверждения Бюджетного прогноза Светлолобовского муниципального образования на долгосрочный период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4" w:name="sub_91"/>
      <w:r w:rsidRPr="00891C2D">
        <w:rPr>
          <w:rFonts w:ascii="Times New Roman" w:hAnsi="Times New Roman" w:cs="Times New Roman"/>
          <w:sz w:val="24"/>
          <w:szCs w:val="24"/>
        </w:rPr>
        <w:t>1. Настоящий Порядок определяет сроки разработки и утверждения, период действия, состав и содержание Бюджетного прогноза Светлолобовского муниципального образования на долгосрочный период (далее - Бюджетный прогноз).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5" w:name="sub_92"/>
      <w:bookmarkEnd w:id="4"/>
      <w:r w:rsidRPr="00891C2D">
        <w:rPr>
          <w:rFonts w:ascii="Times New Roman" w:hAnsi="Times New Roman" w:cs="Times New Roman"/>
          <w:sz w:val="24"/>
          <w:szCs w:val="24"/>
        </w:rPr>
        <w:t>2. Бюджетный прогноз разрабатывается каждые три года на шестилетний период на основе прогноза социально-экономического развития Светлолобовского  муниципального образования (далее - прогноз социально-экономического развития) на соответствующий период.</w:t>
      </w:r>
    </w:p>
    <w:bookmarkEnd w:id="5"/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поселения о бюджете Светлолобовского сельского поселения (далее - бюджет поселения) на очередной финансовый год и на плановый период без продления периода его действия.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6" w:name="sub_93"/>
      <w:r w:rsidRPr="00891C2D">
        <w:rPr>
          <w:rFonts w:ascii="Times New Roman" w:hAnsi="Times New Roman" w:cs="Times New Roman"/>
          <w:sz w:val="24"/>
          <w:szCs w:val="24"/>
        </w:rPr>
        <w:t>3. Разработка проекта Бюджетного прогноза (проекта изменений Бюджетного прогноза) осуществляется финансовым органом администрации Светлолобовского сельского поселения.</w:t>
      </w:r>
    </w:p>
    <w:bookmarkEnd w:id="6"/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Сроки разработки проекта Бюджетного прогноза (проекта изменений Бюджетного прогноза) устанавливаются соответствующим распоряжением администрации Светлолобовского  сельского поселения.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7" w:name="sub_94"/>
      <w:r w:rsidRPr="00891C2D">
        <w:rPr>
          <w:rFonts w:ascii="Times New Roman" w:hAnsi="Times New Roman" w:cs="Times New Roman"/>
          <w:sz w:val="24"/>
          <w:szCs w:val="24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администрации Светлолобовского  сельского поселения, направляется в Думу поселения одновременно с проектом решения Думы поселения о бюджете поселения на очередной финансовый год и на плановый период.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8" w:name="sub_95"/>
      <w:bookmarkEnd w:id="7"/>
      <w:r w:rsidRPr="00891C2D">
        <w:rPr>
          <w:rFonts w:ascii="Times New Roman" w:hAnsi="Times New Roman" w:cs="Times New Roman"/>
          <w:sz w:val="24"/>
          <w:szCs w:val="24"/>
        </w:rPr>
        <w:t>5. Бюджетный прогноз (изменения Бюджетного прогноза) утверждается (утверждаются) постановлением администрации Светлолобовского  сельского поселения в срок, не превышающий двух месяцев со дня опубликования решения Думы поселения о бюджете поселения на очередной финансовый год и на плановый период.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9" w:name="sub_96"/>
      <w:bookmarkEnd w:id="8"/>
      <w:r w:rsidRPr="00891C2D">
        <w:rPr>
          <w:rFonts w:ascii="Times New Roman" w:hAnsi="Times New Roman" w:cs="Times New Roman"/>
          <w:sz w:val="24"/>
          <w:szCs w:val="24"/>
        </w:rPr>
        <w:t>6. Бюджетный прогноз состоит из текстовой части и приложений.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10" w:name="sub_97"/>
      <w:bookmarkEnd w:id="9"/>
      <w:r w:rsidRPr="00891C2D">
        <w:rPr>
          <w:rFonts w:ascii="Times New Roman" w:hAnsi="Times New Roman" w:cs="Times New Roman"/>
          <w:sz w:val="24"/>
          <w:szCs w:val="24"/>
        </w:rPr>
        <w:t>7. Текстовая часть Бюджетного прогноза включает следующие основные разделы:</w:t>
      </w:r>
    </w:p>
    <w:bookmarkEnd w:id="10"/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1) цели и задачи долгосрочной бюджетной политики;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2) условия формирования Бюджетного прогноза;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3) прогноз основных характеристик бюджета поселения;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4) показатели финансового обеспечения муниципальных программ Светлолобовского муниципального образования на период их действия;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5) оценка и минимизация бюджетных рисков.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11" w:name="sub_98"/>
      <w:r w:rsidRPr="00891C2D">
        <w:rPr>
          <w:rFonts w:ascii="Times New Roman" w:hAnsi="Times New Roman" w:cs="Times New Roman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12" w:name="sub_981"/>
      <w:bookmarkEnd w:id="11"/>
      <w:r w:rsidRPr="00891C2D">
        <w:rPr>
          <w:rFonts w:ascii="Times New Roman" w:hAnsi="Times New Roman" w:cs="Times New Roman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13" w:name="sub_982"/>
      <w:bookmarkEnd w:id="12"/>
      <w:r w:rsidRPr="00891C2D">
        <w:rPr>
          <w:rFonts w:ascii="Times New Roman" w:hAnsi="Times New Roman" w:cs="Times New Roman"/>
          <w:sz w:val="24"/>
          <w:szCs w:val="24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14" w:name="sub_983"/>
      <w:bookmarkEnd w:id="13"/>
      <w:r w:rsidRPr="00891C2D">
        <w:rPr>
          <w:rFonts w:ascii="Times New Roman" w:hAnsi="Times New Roman" w:cs="Times New Roman"/>
          <w:sz w:val="24"/>
          <w:szCs w:val="24"/>
        </w:rPr>
        <w:lastRenderedPageBreak/>
        <w:t>3) третий раздел должен содержать анализ основных характеристик бюджета поселения (доходы, расходы, дефицит (</w:t>
      </w:r>
      <w:proofErr w:type="spellStart"/>
      <w:r w:rsidRPr="00891C2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91C2D">
        <w:rPr>
          <w:rFonts w:ascii="Times New Roman" w:hAnsi="Times New Roman" w:cs="Times New Roman"/>
          <w:sz w:val="24"/>
          <w:szCs w:val="24"/>
        </w:rPr>
        <w:t>), источники финансирования дефицита, объем муниципального долга, иные показатели);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15" w:name="sub_984"/>
      <w:bookmarkEnd w:id="14"/>
      <w:r w:rsidRPr="00891C2D">
        <w:rPr>
          <w:rFonts w:ascii="Times New Roman" w:hAnsi="Times New Roman" w:cs="Times New Roman"/>
          <w:sz w:val="24"/>
          <w:szCs w:val="24"/>
        </w:rPr>
        <w:t>4) четвертый раздел должен содержать прогноз предельных расходов на финансовое обеспечение муниципальных программ Светлолобовского муниципального образования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Светлолобовского муниципального образования;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16" w:name="sub_985"/>
      <w:bookmarkEnd w:id="15"/>
      <w:r w:rsidRPr="00891C2D">
        <w:rPr>
          <w:rFonts w:ascii="Times New Roman" w:hAnsi="Times New Roman" w:cs="Times New Roman"/>
          <w:sz w:val="24"/>
          <w:szCs w:val="24"/>
        </w:rPr>
        <w:t>5) пятый раздел должен содержать анализ основных рисков, влияющих на сбалансированность бюджета поселения, объем муниципального долга.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bookmarkStart w:id="17" w:name="sub_99"/>
      <w:bookmarkEnd w:id="16"/>
      <w:r w:rsidRPr="00891C2D">
        <w:rPr>
          <w:rFonts w:ascii="Times New Roman" w:hAnsi="Times New Roman" w:cs="Times New Roman"/>
          <w:sz w:val="24"/>
          <w:szCs w:val="24"/>
        </w:rPr>
        <w:t>9. Приложения к тексту Бюджетного прогноза содержат:</w:t>
      </w:r>
    </w:p>
    <w:bookmarkEnd w:id="17"/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1) прогноз основных характеристик бюджета Светлолобовского сельского поселения (по форме согласно Приложение № 1 к настоящему Порядку);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2) показатели финансового обеспечения муниципальных программ Светлолобовского муниципального образования (по форме согласно Приложение № 2</w:t>
      </w:r>
      <w:hyperlink r:id="rId6" w:anchor="sub_999102#sub_999102" w:history="1"/>
      <w:r w:rsidRPr="00891C2D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 xml:space="preserve">Форма, утвержденная </w:t>
      </w:r>
      <w:hyperlink r:id="rId7" w:anchor="sub_999101#sub_999101" w:history="1">
        <w:r w:rsidRPr="00891C2D">
          <w:rPr>
            <w:rStyle w:val="a7"/>
            <w:b w:val="0"/>
            <w:sz w:val="24"/>
            <w:szCs w:val="24"/>
          </w:rPr>
          <w:t>приложением № 1</w:t>
        </w:r>
      </w:hyperlink>
      <w:r w:rsidRPr="00891C2D">
        <w:rPr>
          <w:rFonts w:ascii="Times New Roman" w:hAnsi="Times New Roman" w:cs="Times New Roman"/>
          <w:sz w:val="24"/>
          <w:szCs w:val="24"/>
        </w:rPr>
        <w:t xml:space="preserve"> к настоящему Порядку, при необходимости может быть дополнена иными показателями, характеризующими параметры бюджета Светлолобовского сельского поселения.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Default="004D01AF" w:rsidP="004D01AF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1AF" w:rsidRPr="00891C2D" w:rsidRDefault="004D01AF" w:rsidP="004D01AF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 1</w:t>
      </w:r>
    </w:p>
    <w:p w:rsidR="008754E9" w:rsidRPr="00891C2D" w:rsidRDefault="008754E9" w:rsidP="008754E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r:id="rId8" w:anchor="sub_9991#sub_9991" w:history="1">
        <w:r w:rsidRPr="00891C2D">
          <w:rPr>
            <w:rStyle w:val="a7"/>
            <w:b w:val="0"/>
            <w:sz w:val="24"/>
            <w:szCs w:val="24"/>
          </w:rPr>
          <w:t>Порядку</w:t>
        </w:r>
      </w:hyperlink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разработки и утверждения</w:t>
      </w: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Бюджетного прогноза Светлолобовского </w:t>
      </w:r>
    </w:p>
    <w:p w:rsidR="008754E9" w:rsidRPr="00891C2D" w:rsidRDefault="008754E9" w:rsidP="008754E9">
      <w:pPr>
        <w:tabs>
          <w:tab w:val="left" w:pos="6990"/>
          <w:tab w:val="right" w:pos="10199"/>
        </w:tabs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муниципального образования</w:t>
      </w:r>
    </w:p>
    <w:p w:rsidR="008754E9" w:rsidRPr="00891C2D" w:rsidRDefault="008754E9" w:rsidP="008754E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на долгосрочный период</w:t>
      </w:r>
    </w:p>
    <w:p w:rsidR="008754E9" w:rsidRPr="00891C2D" w:rsidRDefault="008754E9" w:rsidP="008754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Прогноз</w:t>
      </w:r>
    </w:p>
    <w:p w:rsidR="008754E9" w:rsidRPr="00891C2D" w:rsidRDefault="008754E9" w:rsidP="008754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основных характеристик бюджета Светлолобовского муниципального образования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0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3687"/>
        <w:gridCol w:w="1092"/>
        <w:gridCol w:w="1229"/>
        <w:gridCol w:w="1229"/>
        <w:gridCol w:w="956"/>
        <w:gridCol w:w="956"/>
        <w:gridCol w:w="821"/>
      </w:tblGrid>
      <w:tr w:rsidR="008754E9" w:rsidRPr="00891C2D" w:rsidTr="004D01AF">
        <w:trPr>
          <w:trHeight w:val="267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тыс</w:t>
            </w:r>
            <w:proofErr w:type="gramStart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уб..</w:t>
            </w: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(n+1)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(n+2)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n+5</w:t>
            </w: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Доходы бюджета поселения - 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- всего</w:t>
            </w:r>
            <w:hyperlink r:id="rId9" w:anchor="sub_101#sub_101" w:history="1">
              <w:r w:rsidRPr="00891C2D">
                <w:rPr>
                  <w:rStyle w:val="a7"/>
                  <w:b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- не имеющие целевого назначения</w:t>
            </w:r>
            <w:hyperlink r:id="rId10" w:anchor="sub_101#sub_101" w:history="1">
              <w:r w:rsidRPr="00891C2D">
                <w:rPr>
                  <w:rStyle w:val="a7"/>
                  <w:b w:val="0"/>
                  <w:sz w:val="24"/>
                  <w:szCs w:val="24"/>
                </w:rPr>
                <w:t>*</w:t>
              </w:r>
            </w:hyperlink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</w:t>
            </w:r>
            <w:hyperlink r:id="rId11" w:anchor="sub_101#sub_101" w:history="1">
              <w:r w:rsidRPr="00891C2D">
                <w:rPr>
                  <w:rStyle w:val="a7"/>
                  <w:b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- 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поселения, не имеющих целевого назначения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- за счет средств безвозмездных поступлений, имеющих целевое назначение</w:t>
            </w:r>
            <w:hyperlink r:id="rId12" w:anchor="sub_101#sub_101" w:history="1">
              <w:r w:rsidRPr="00891C2D">
                <w:rPr>
                  <w:rStyle w:val="a7"/>
                  <w:b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Дефицит (</w:t>
            </w:r>
            <w:proofErr w:type="spellStart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) бюджета поселения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поселения 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поселения - 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4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9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- 5.n.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13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9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1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9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8" w:name="sub_101"/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*</w:t>
      </w:r>
      <w:r w:rsidRPr="00891C2D">
        <w:rPr>
          <w:rFonts w:ascii="Times New Roman" w:hAnsi="Times New Roman" w:cs="Times New Roman"/>
          <w:sz w:val="24"/>
          <w:szCs w:val="24"/>
        </w:rPr>
        <w:t xml:space="preserve"> Показатели заполняются при наличии соответствующих данных</w:t>
      </w:r>
    </w:p>
    <w:bookmarkEnd w:id="18"/>
    <w:p w:rsidR="008754E9" w:rsidRPr="00891C2D" w:rsidRDefault="008754E9" w:rsidP="008754E9">
      <w:pPr>
        <w:ind w:firstLine="0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754E9" w:rsidRPr="00891C2D" w:rsidRDefault="008754E9" w:rsidP="008754E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Приложение N 2</w:t>
      </w:r>
    </w:p>
    <w:p w:rsidR="008754E9" w:rsidRPr="00891C2D" w:rsidRDefault="008754E9" w:rsidP="008754E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r:id="rId13" w:anchor="sub_9991#sub_9991" w:history="1">
        <w:r w:rsidRPr="00891C2D">
          <w:rPr>
            <w:rStyle w:val="a7"/>
            <w:b w:val="0"/>
            <w:sz w:val="24"/>
            <w:szCs w:val="24"/>
          </w:rPr>
          <w:t>Порядку</w:t>
        </w:r>
      </w:hyperlink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разработки и утверждения</w:t>
      </w:r>
    </w:p>
    <w:p w:rsidR="008754E9" w:rsidRPr="00891C2D" w:rsidRDefault="008754E9" w:rsidP="008754E9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Бюджетного прогноза Светлолобовского </w:t>
      </w:r>
    </w:p>
    <w:p w:rsidR="008754E9" w:rsidRPr="00891C2D" w:rsidRDefault="008754E9" w:rsidP="008754E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муниципального образования</w:t>
      </w:r>
    </w:p>
    <w:p w:rsidR="008754E9" w:rsidRPr="00891C2D" w:rsidRDefault="008754E9" w:rsidP="008754E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на долгосрочный период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Показатели</w:t>
      </w:r>
    </w:p>
    <w:p w:rsidR="008754E9" w:rsidRPr="00891C2D" w:rsidRDefault="008754E9" w:rsidP="008754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финансового обеспечения муниципальных программ  Светлолобовского муниципального образования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"/>
        <w:gridCol w:w="3438"/>
        <w:gridCol w:w="1100"/>
        <w:gridCol w:w="1237"/>
        <w:gridCol w:w="1236"/>
        <w:gridCol w:w="963"/>
        <w:gridCol w:w="962"/>
        <w:gridCol w:w="1100"/>
      </w:tblGrid>
      <w:tr w:rsidR="008754E9" w:rsidRPr="00891C2D" w:rsidTr="004D01AF">
        <w:trPr>
          <w:trHeight w:val="274"/>
        </w:trPr>
        <w:tc>
          <w:tcPr>
            <w:tcW w:w="105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4E9" w:rsidRPr="00891C2D" w:rsidRDefault="008754E9" w:rsidP="00461A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754E9" w:rsidRPr="00891C2D" w:rsidTr="004D01AF">
        <w:trPr>
          <w:trHeight w:val="13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(n+1)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(n+2)</w:t>
            </w:r>
            <w:hyperlink r:id="rId14" w:anchor="sub_202#sub_202" w:history="1">
              <w:r w:rsidRPr="00891C2D">
                <w:rPr>
                  <w:rStyle w:val="a7"/>
                  <w:b w:val="0"/>
                  <w:sz w:val="24"/>
                  <w:szCs w:val="24"/>
                </w:rPr>
                <w:t>**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  <w:hyperlink r:id="rId15" w:anchor="sub_202#sub_202" w:history="1">
              <w:r w:rsidRPr="00891C2D">
                <w:rPr>
                  <w:rStyle w:val="a7"/>
                  <w:b w:val="0"/>
                  <w:sz w:val="24"/>
                  <w:szCs w:val="24"/>
                </w:rPr>
                <w:t>**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  <w:hyperlink r:id="rId16" w:anchor="sub_202#sub_202" w:history="1">
              <w:r w:rsidRPr="00891C2D">
                <w:rPr>
                  <w:rStyle w:val="a7"/>
                  <w:b w:val="0"/>
                  <w:sz w:val="24"/>
                  <w:szCs w:val="24"/>
                </w:rPr>
                <w:t>**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n+5</w:t>
            </w:r>
            <w:hyperlink r:id="rId17" w:anchor="sub_202#sub_202" w:history="1">
              <w:r w:rsidRPr="00891C2D">
                <w:rPr>
                  <w:rStyle w:val="a7"/>
                  <w:b w:val="0"/>
                  <w:sz w:val="24"/>
                  <w:szCs w:val="24"/>
                </w:rPr>
                <w:t>**</w:t>
              </w:r>
            </w:hyperlink>
          </w:p>
        </w:tc>
      </w:tr>
      <w:tr w:rsidR="008754E9" w:rsidRPr="00891C2D" w:rsidTr="004D01AF">
        <w:trPr>
          <w:trHeight w:val="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-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1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Светлолобовского муниципального образования -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2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5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1</w:t>
            </w:r>
            <w:hyperlink r:id="rId18" w:anchor="sub_201#sub_201" w:history="1">
              <w:r w:rsidRPr="00891C2D">
                <w:rPr>
                  <w:rStyle w:val="a7"/>
                  <w:b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2</w:t>
            </w:r>
            <w:hyperlink r:id="rId19" w:anchor="sub_201#sub_201" w:history="1">
              <w:r w:rsidRPr="00891C2D">
                <w:rPr>
                  <w:rStyle w:val="a7"/>
                  <w:b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E9" w:rsidRPr="00891C2D" w:rsidTr="004D01AF">
        <w:trPr>
          <w:trHeight w:val="80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9" w:rsidRPr="00891C2D" w:rsidRDefault="008754E9" w:rsidP="00461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C2D"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 бюджета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9" w:rsidRPr="00891C2D" w:rsidRDefault="008754E9" w:rsidP="00461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8754E9" w:rsidRPr="00891C2D" w:rsidRDefault="008754E9" w:rsidP="008754E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9" w:name="sub_201"/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*</w:t>
      </w:r>
      <w:r w:rsidRPr="00891C2D">
        <w:rPr>
          <w:rFonts w:ascii="Times New Roman" w:hAnsi="Times New Roman" w:cs="Times New Roman"/>
          <w:sz w:val="24"/>
          <w:szCs w:val="24"/>
        </w:rPr>
        <w:t xml:space="preserve"> При наличии нескольких источников финансового обеспечения муниципальных</w:t>
      </w:r>
    </w:p>
    <w:bookmarkEnd w:id="19"/>
    <w:p w:rsidR="008754E9" w:rsidRPr="00891C2D" w:rsidRDefault="008754E9" w:rsidP="008754E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91C2D">
        <w:rPr>
          <w:rFonts w:ascii="Times New Roman" w:hAnsi="Times New Roman" w:cs="Times New Roman"/>
          <w:sz w:val="24"/>
          <w:szCs w:val="24"/>
        </w:rPr>
        <w:t>программ  (средства  федерального  бюджета, областного  бюджета,  бюджета</w:t>
      </w:r>
      <w:proofErr w:type="gramEnd"/>
    </w:p>
    <w:p w:rsidR="008754E9" w:rsidRPr="00891C2D" w:rsidRDefault="008754E9" w:rsidP="008754E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поселения) данные приводятся в разрезе таких источников</w:t>
      </w:r>
    </w:p>
    <w:p w:rsidR="008754E9" w:rsidRPr="00891C2D" w:rsidRDefault="008754E9" w:rsidP="008754E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0" w:name="sub_202"/>
      <w:r w:rsidRPr="00891C2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**</w:t>
      </w:r>
      <w:r w:rsidRPr="00891C2D">
        <w:rPr>
          <w:rFonts w:ascii="Times New Roman" w:hAnsi="Times New Roman" w:cs="Times New Roman"/>
          <w:sz w:val="24"/>
          <w:szCs w:val="24"/>
        </w:rPr>
        <w:t xml:space="preserve"> Заполнение граф осуществляется с учетом периода действия муниципальных</w:t>
      </w:r>
    </w:p>
    <w:bookmarkEnd w:id="20"/>
    <w:p w:rsidR="008754E9" w:rsidRPr="00891C2D" w:rsidRDefault="008754E9" w:rsidP="008754E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1C2D">
        <w:rPr>
          <w:rFonts w:ascii="Times New Roman" w:hAnsi="Times New Roman" w:cs="Times New Roman"/>
          <w:sz w:val="24"/>
          <w:szCs w:val="24"/>
        </w:rPr>
        <w:t>программ Светлолобовского муниципального образования</w:t>
      </w:r>
    </w:p>
    <w:p w:rsidR="008754E9" w:rsidRPr="00891C2D" w:rsidRDefault="008754E9" w:rsidP="008754E9">
      <w:pPr>
        <w:rPr>
          <w:rFonts w:ascii="Times New Roman" w:hAnsi="Times New Roman" w:cs="Times New Roman"/>
          <w:sz w:val="24"/>
          <w:szCs w:val="24"/>
        </w:rPr>
      </w:pPr>
    </w:p>
    <w:p w:rsidR="00CD550D" w:rsidRDefault="00CD550D"/>
    <w:sectPr w:rsidR="00CD550D" w:rsidSect="00C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E9"/>
    <w:rsid w:val="0008675A"/>
    <w:rsid w:val="000E2BE3"/>
    <w:rsid w:val="000E39A0"/>
    <w:rsid w:val="0029783B"/>
    <w:rsid w:val="003564C0"/>
    <w:rsid w:val="00366085"/>
    <w:rsid w:val="003938DC"/>
    <w:rsid w:val="003C121D"/>
    <w:rsid w:val="004672C4"/>
    <w:rsid w:val="004D01AF"/>
    <w:rsid w:val="004D3785"/>
    <w:rsid w:val="006F61D8"/>
    <w:rsid w:val="00792C6D"/>
    <w:rsid w:val="008754E9"/>
    <w:rsid w:val="00885D72"/>
    <w:rsid w:val="00A072BA"/>
    <w:rsid w:val="00A51991"/>
    <w:rsid w:val="00AD561E"/>
    <w:rsid w:val="00B0259A"/>
    <w:rsid w:val="00B51E13"/>
    <w:rsid w:val="00B570D9"/>
    <w:rsid w:val="00CB3B0F"/>
    <w:rsid w:val="00CD550D"/>
    <w:rsid w:val="00CE4D12"/>
    <w:rsid w:val="00F3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754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4E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8754E9"/>
    <w:pPr>
      <w:ind w:firstLine="0"/>
    </w:pPr>
  </w:style>
  <w:style w:type="paragraph" w:customStyle="1" w:styleId="a4">
    <w:name w:val="Таблицы (моноширинный)"/>
    <w:basedOn w:val="a"/>
    <w:next w:val="a"/>
    <w:rsid w:val="008754E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8754E9"/>
    <w:pPr>
      <w:ind w:firstLine="0"/>
      <w:jc w:val="left"/>
    </w:pPr>
  </w:style>
  <w:style w:type="character" w:customStyle="1" w:styleId="a6">
    <w:name w:val="Цветовое выделение"/>
    <w:rsid w:val="008754E9"/>
    <w:rPr>
      <w:b/>
      <w:bCs w:val="0"/>
      <w:color w:val="26282F"/>
    </w:rPr>
  </w:style>
  <w:style w:type="character" w:customStyle="1" w:styleId="a7">
    <w:name w:val="Гипертекстовая ссылка"/>
    <w:basedOn w:val="a6"/>
    <w:rsid w:val="008754E9"/>
    <w:rPr>
      <w:rFonts w:ascii="Times New Roman" w:hAnsi="Times New Roman" w:cs="Times New Roman" w:hint="default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13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18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12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17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11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5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15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10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19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Relationship Id="rId14" Type="http://schemas.openxmlformats.org/officeDocument/2006/relationships/hyperlink" Target="file:///C:\Users\web\Desktop\&#1055;&#1100;&#1103;&#1085;&#1082;&#1086;&#1074;&#1086;&#1081;\&#1055;&#1086;&#1088;&#1103;&#1076;&#1086;&#1082;%20&#1088;&#1072;&#1079;&#1088;.&#1080;%20&#1091;&#1090;&#1074;&#1077;&#1088;.&#1073;&#1102;&#1076;&#1078;.&#1087;&#1088;&#1086;&#1075;&#1085;&#1086;&#1079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8202F-1BBA-4338-8652-851A5789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9419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www</cp:lastModifiedBy>
  <cp:revision>2</cp:revision>
  <cp:lastPrinted>2015-09-02T05:59:00Z</cp:lastPrinted>
  <dcterms:created xsi:type="dcterms:W3CDTF">2015-09-02T06:00:00Z</dcterms:created>
  <dcterms:modified xsi:type="dcterms:W3CDTF">2015-09-02T06:00:00Z</dcterms:modified>
</cp:coreProperties>
</file>