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DA" w:rsidRDefault="00067FDA" w:rsidP="00067FDA"/>
    <w:p w:rsidR="00067FDA" w:rsidRDefault="00067FDA" w:rsidP="00067FDA"/>
    <w:p w:rsidR="00067FDA" w:rsidRDefault="00067FDA" w:rsidP="00067FDA">
      <w:pPr>
        <w:ind w:left="6480" w:hanging="540"/>
        <w:jc w:val="left"/>
      </w:pPr>
      <w:r>
        <w:t>Приложение к  решению   Думы</w:t>
      </w:r>
    </w:p>
    <w:p w:rsidR="00067FDA" w:rsidRDefault="00067FDA" w:rsidP="00067FDA">
      <w:pPr>
        <w:ind w:left="5940"/>
        <w:jc w:val="left"/>
      </w:pPr>
      <w:r>
        <w:t>№ 4/1-ДП               Светлолобовского  сельского поселения</w:t>
      </w:r>
    </w:p>
    <w:p w:rsidR="00067FDA" w:rsidRDefault="00067FDA" w:rsidP="00067FDA">
      <w:pPr>
        <w:ind w:left="6480" w:hanging="540"/>
        <w:jc w:val="left"/>
      </w:pPr>
    </w:p>
    <w:p w:rsidR="00067FDA" w:rsidRDefault="00067FDA" w:rsidP="00067FDA">
      <w:pPr>
        <w:ind w:left="5664"/>
        <w:jc w:val="center"/>
      </w:pPr>
    </w:p>
    <w:p w:rsidR="00067FDA" w:rsidRDefault="00067FDA" w:rsidP="00067FDA">
      <w:pPr>
        <w:ind w:left="4248"/>
        <w:jc w:val="center"/>
      </w:pPr>
      <w:r>
        <w:t xml:space="preserve">          </w:t>
      </w:r>
    </w:p>
    <w:p w:rsidR="00067FDA" w:rsidRDefault="00067FDA" w:rsidP="00067FDA">
      <w:pPr>
        <w:jc w:val="center"/>
        <w:rPr>
          <w:sz w:val="28"/>
          <w:szCs w:val="28"/>
        </w:rPr>
      </w:pPr>
    </w:p>
    <w:p w:rsidR="00067FDA" w:rsidRDefault="00067FDA" w:rsidP="00067FD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67FDA" w:rsidRDefault="00067FDA" w:rsidP="00067FD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Светлолобовского сельского поселения</w:t>
      </w:r>
    </w:p>
    <w:p w:rsidR="00067FDA" w:rsidRDefault="00067FDA" w:rsidP="00067F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год.</w:t>
      </w:r>
    </w:p>
    <w:p w:rsidR="00067FDA" w:rsidRDefault="00067FDA" w:rsidP="00067F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прошел еще один год нашего поселения и сегодня у нас традиционная ежегодная встреча, посвященная проделанной работы нашего поселения за истекший год и вопросам, которым требуют решать в текущем году.</w:t>
      </w:r>
    </w:p>
    <w:p w:rsidR="00067FDA" w:rsidRDefault="00067FDA" w:rsidP="00067F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своей работе я больше убеждаюсь, что основа для выполнения поставленных задач – это участие в этом населения, причем участия самого полного.</w:t>
      </w:r>
    </w:p>
    <w:p w:rsidR="00067FDA" w:rsidRDefault="00067FDA" w:rsidP="00067FD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 хочу поблагодарить и выразить свою благодарность МЭРУ Района Чемезову С.Н., Заму МЭРА Никитину М.А., председателю Думы Усть – Удинского района Соколовой Л.И.. Хочу поблагодарить и служащих Администрации Светлолобовского с/п. 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строится в соответствии с федеральным законом №131-ФЗ от 06.10.2003г «Об общих принципах организации местного самоуправления в РФ», законодательством РФ и Иркутской области, Уставом Светлолобовского муниципального образования.</w:t>
      </w:r>
    </w:p>
    <w:p w:rsidR="00067FDA" w:rsidRDefault="00067FDA" w:rsidP="00067FDA">
      <w:pPr>
        <w:jc w:val="left"/>
      </w:pPr>
      <w:r>
        <w:rPr>
          <w:sz w:val="28"/>
          <w:szCs w:val="28"/>
        </w:rPr>
        <w:t xml:space="preserve">      Численность населения Светлолобовского муниципального образования </w:t>
      </w:r>
      <w:r>
        <w:rPr>
          <w:b/>
          <w:sz w:val="28"/>
          <w:szCs w:val="28"/>
        </w:rPr>
        <w:t>(1008)</w:t>
      </w:r>
      <w:r>
        <w:rPr>
          <w:sz w:val="28"/>
          <w:szCs w:val="28"/>
        </w:rPr>
        <w:t xml:space="preserve">  человек в т.ч.: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ветлолобово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(706)</w:t>
      </w:r>
      <w:r>
        <w:rPr>
          <w:sz w:val="28"/>
          <w:szCs w:val="28"/>
        </w:rPr>
        <w:t xml:space="preserve">  чел., Михайловщина </w:t>
      </w:r>
      <w:r>
        <w:rPr>
          <w:b/>
          <w:sz w:val="28"/>
          <w:szCs w:val="28"/>
        </w:rPr>
        <w:t>(302)</w:t>
      </w:r>
      <w:r>
        <w:rPr>
          <w:sz w:val="28"/>
          <w:szCs w:val="28"/>
        </w:rPr>
        <w:t xml:space="preserve">.     </w:t>
      </w:r>
    </w:p>
    <w:p w:rsidR="00067FDA" w:rsidRDefault="00067FDA" w:rsidP="00067FDA"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Показатели  демографического  движения населения  следующие: естественный прирост </w:t>
      </w:r>
      <w:r>
        <w:rPr>
          <w:b/>
          <w:sz w:val="28"/>
          <w:szCs w:val="28"/>
        </w:rPr>
        <w:t>(-2)</w:t>
      </w:r>
      <w:r>
        <w:rPr>
          <w:sz w:val="28"/>
          <w:szCs w:val="28"/>
        </w:rPr>
        <w:t xml:space="preserve"> человек (родилось </w:t>
      </w:r>
      <w:r>
        <w:rPr>
          <w:b/>
          <w:sz w:val="28"/>
          <w:szCs w:val="28"/>
        </w:rPr>
        <w:t>(10)</w:t>
      </w:r>
      <w:r>
        <w:rPr>
          <w:sz w:val="28"/>
          <w:szCs w:val="28"/>
        </w:rPr>
        <w:t xml:space="preserve">, умерло </w:t>
      </w:r>
      <w:r>
        <w:rPr>
          <w:b/>
          <w:sz w:val="28"/>
          <w:szCs w:val="28"/>
        </w:rPr>
        <w:t>(12)</w:t>
      </w:r>
      <w:r>
        <w:rPr>
          <w:sz w:val="28"/>
          <w:szCs w:val="28"/>
        </w:rPr>
        <w:t xml:space="preserve"> человек. </w:t>
      </w:r>
      <w:proofErr w:type="gramEnd"/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Причиной сокращения численности населения является отсутствие рабочих мест на территории поселения, а также района. Отток населения в основном молодого возраста - от 20 до 35 лет.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целях обеспечения доступа граждан, организаций, общественных объединений к информации о деятельности органов местного самоуправления, администрация Светлолобовского сельского поселения размещает на официальном сайте районного муниципального образования «Усть-Удинский район» следующую информацию: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состав администрации;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муниципальные регламенты по оказанию услуг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нормативно-правовую базу,  текущую и прошлых лет (распоряжения и постановления главы администрации, решения Думы и т.д.)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информацию по расходованию бюджета поселения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графики и информация по муниципальному контролю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сведения о муниципальных контрактах по закупкам товаров и услуг </w:t>
      </w:r>
    </w:p>
    <w:p w:rsidR="00067FDA" w:rsidRDefault="00067FDA" w:rsidP="00067FDA">
      <w:pPr>
        <w:pStyle w:val="a4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сайте можно найти электронную почту администрации, куда можете отправить письмо с вопросами, пожеланиями. Кроме сайта официальная информация публикуется в муниципальном информационном вестнике «Вдохновение » и на стенде администрации.</w:t>
      </w:r>
    </w:p>
    <w:p w:rsidR="00067FDA" w:rsidRDefault="00067FDA" w:rsidP="00067FDA">
      <w:pPr>
        <w:pStyle w:val="a4"/>
        <w:ind w:firstLine="540"/>
        <w:rPr>
          <w:color w:val="auto"/>
          <w:sz w:val="28"/>
          <w:szCs w:val="28"/>
        </w:rPr>
      </w:pPr>
    </w:p>
    <w:p w:rsidR="00067FDA" w:rsidRDefault="00067FDA" w:rsidP="00067FDA">
      <w:pPr>
        <w:pStyle w:val="a4"/>
        <w:tabs>
          <w:tab w:val="left" w:pos="540"/>
        </w:tabs>
      </w:pPr>
      <w:r>
        <w:rPr>
          <w:color w:val="auto"/>
          <w:sz w:val="28"/>
          <w:szCs w:val="28"/>
        </w:rPr>
        <w:t xml:space="preserve">                               </w:t>
      </w:r>
      <w:r>
        <w:rPr>
          <w:b/>
          <w:color w:val="auto"/>
          <w:sz w:val="28"/>
          <w:szCs w:val="28"/>
        </w:rPr>
        <w:t>Законодательная и правотворческая работа</w:t>
      </w:r>
    </w:p>
    <w:p w:rsidR="00067FDA" w:rsidRDefault="00067FDA" w:rsidP="00067FDA">
      <w:pPr>
        <w:pStyle w:val="a4"/>
        <w:jc w:val="center"/>
        <w:rPr>
          <w:color w:val="auto"/>
          <w:sz w:val="28"/>
          <w:szCs w:val="28"/>
        </w:rPr>
      </w:pPr>
    </w:p>
    <w:p w:rsidR="00067FDA" w:rsidRDefault="00067FDA" w:rsidP="00067FDA">
      <w:pPr>
        <w:tabs>
          <w:tab w:val="left" w:pos="540"/>
        </w:tabs>
      </w:pPr>
      <w:r>
        <w:rPr>
          <w:sz w:val="28"/>
          <w:szCs w:val="28"/>
        </w:rPr>
        <w:t xml:space="preserve">        За 2017 год было проведено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заседаний Думы поселения. Всего за время работы Думы Светлолобовского муниципального образования 3 созыва было проведено (</w:t>
      </w:r>
      <w:r>
        <w:rPr>
          <w:b/>
          <w:sz w:val="28"/>
          <w:szCs w:val="28"/>
        </w:rPr>
        <w:t xml:space="preserve">48) </w:t>
      </w:r>
      <w:r>
        <w:rPr>
          <w:sz w:val="28"/>
          <w:szCs w:val="28"/>
        </w:rPr>
        <w:t xml:space="preserve">заседаний Думы. Количество принятых  муниципальных  нормативных  правовых   актов в 2017 году </w:t>
      </w:r>
      <w:r>
        <w:rPr>
          <w:b/>
          <w:sz w:val="28"/>
          <w:szCs w:val="28"/>
        </w:rPr>
        <w:t>(26)</w:t>
      </w:r>
      <w:r>
        <w:rPr>
          <w:sz w:val="28"/>
          <w:szCs w:val="28"/>
        </w:rPr>
        <w:t xml:space="preserve"> .</w:t>
      </w:r>
    </w:p>
    <w:p w:rsidR="00067FDA" w:rsidRDefault="00067FDA" w:rsidP="00067FD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Прокуратурой  Усть-Удинского района в 2017 году не было  вынесено  протестов.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 правовых   актах  Думы   Светлолобовского муниципального  образования  не выявлено. Все нормативно-правовые акты подлежат включению  в   регистр  муниципальных нормативно-правовых  актов  Иркутской области  в   соответствии   с 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каждого заседания  Думы поселения копии официально заверенных  нормативно-правовых актов  направляются в Регистр. В Регистр включаются  действующие   на  момент вступления в силу данного закона муниципальные нормативные правовые акты и дополнительные сведения о них в документальном и электронном виде.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2017 году Думой и контрольно-счетным органом Усть-Удинского районного муниципального образования заключено соглашение в целях осуществления контрольных полномочий по финансовым вопросам. 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21 апреля Указом Президента Российской Федерации объявлен государственный праздник «День местного  самоуправления»</w:t>
      </w:r>
    </w:p>
    <w:p w:rsidR="00067FDA" w:rsidRDefault="00067FDA" w:rsidP="00067FDA">
      <w:pPr>
        <w:rPr>
          <w:sz w:val="28"/>
          <w:szCs w:val="28"/>
        </w:rPr>
      </w:pPr>
    </w:p>
    <w:p w:rsidR="00067FDA" w:rsidRDefault="00067FDA" w:rsidP="00067FDA">
      <w:pPr>
        <w:jc w:val="center"/>
      </w:pPr>
      <w:r>
        <w:rPr>
          <w:b/>
          <w:sz w:val="28"/>
          <w:szCs w:val="28"/>
        </w:rPr>
        <w:t>О работе администрации</w:t>
      </w:r>
    </w:p>
    <w:p w:rsidR="00067FDA" w:rsidRDefault="00067FDA" w:rsidP="00067FDA">
      <w:pPr>
        <w:rPr>
          <w:sz w:val="28"/>
          <w:szCs w:val="28"/>
        </w:rPr>
      </w:pPr>
    </w:p>
    <w:p w:rsidR="00067FDA" w:rsidRDefault="00067FDA" w:rsidP="00067FDA">
      <w:pPr>
        <w:ind w:firstLine="720"/>
      </w:pPr>
      <w:r>
        <w:rPr>
          <w:sz w:val="28"/>
          <w:szCs w:val="28"/>
        </w:rPr>
        <w:t xml:space="preserve"> Специалистами администрации за 2017 год выдано (</w:t>
      </w:r>
      <w:r>
        <w:rPr>
          <w:b/>
          <w:sz w:val="28"/>
          <w:szCs w:val="28"/>
        </w:rPr>
        <w:t>738)</w:t>
      </w:r>
      <w:r>
        <w:rPr>
          <w:sz w:val="28"/>
          <w:szCs w:val="28"/>
        </w:rPr>
        <w:t xml:space="preserve"> справки,  Входящей корреспонденции зарегистрировано </w:t>
      </w:r>
      <w:r>
        <w:rPr>
          <w:b/>
          <w:sz w:val="28"/>
          <w:szCs w:val="28"/>
        </w:rPr>
        <w:t>(156)</w:t>
      </w:r>
      <w:r>
        <w:rPr>
          <w:sz w:val="28"/>
          <w:szCs w:val="28"/>
        </w:rPr>
        <w:t>.</w:t>
      </w:r>
    </w:p>
    <w:p w:rsidR="00067FDA" w:rsidRDefault="00067FDA" w:rsidP="00067FDA">
      <w:pPr>
        <w:ind w:firstLine="540"/>
      </w:pPr>
      <w:r>
        <w:rPr>
          <w:sz w:val="28"/>
          <w:szCs w:val="28"/>
        </w:rPr>
        <w:t>Специалисты администрации постоянно взаимодействуют с органами опеки и попечительства, были оформлены (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акта о предоставлении материальной государственной помощи малоимущим семьям. В администрации стоят на контроле   </w:t>
      </w:r>
      <w:r>
        <w:rPr>
          <w:b/>
          <w:sz w:val="28"/>
          <w:szCs w:val="28"/>
        </w:rPr>
        <w:t>(6)</w:t>
      </w:r>
      <w:r>
        <w:rPr>
          <w:sz w:val="28"/>
          <w:szCs w:val="28"/>
        </w:rPr>
        <w:t xml:space="preserve"> неблагополучных семей и </w:t>
      </w:r>
      <w:r>
        <w:rPr>
          <w:b/>
          <w:sz w:val="28"/>
          <w:szCs w:val="28"/>
        </w:rPr>
        <w:t>(11)</w:t>
      </w:r>
      <w:r>
        <w:rPr>
          <w:sz w:val="28"/>
          <w:szCs w:val="28"/>
        </w:rPr>
        <w:t xml:space="preserve"> семей находятся в трудной жизненной ситуации.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тесно сотрудничает с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>, школой и детским  садом  сообща решаются многие проблемы. Также ведётся работа по предоставлению своевременной отчётности и запрашиваемой информации:</w:t>
      </w:r>
    </w:p>
    <w:p w:rsidR="00067FDA" w:rsidRDefault="00067FDA" w:rsidP="00067FDA">
      <w:pPr>
        <w:ind w:firstLine="540"/>
      </w:pPr>
      <w:r>
        <w:rPr>
          <w:sz w:val="28"/>
          <w:szCs w:val="28"/>
        </w:rPr>
        <w:t xml:space="preserve">  - в</w:t>
      </w:r>
      <w:r>
        <w:rPr>
          <w:caps/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правление ПФ РФ (ГУ) в Усть - </w:t>
      </w:r>
      <w:proofErr w:type="spellStart"/>
      <w:r>
        <w:rPr>
          <w:sz w:val="28"/>
          <w:szCs w:val="28"/>
        </w:rPr>
        <w:t>Удинском</w:t>
      </w:r>
      <w:proofErr w:type="spellEnd"/>
      <w:r>
        <w:rPr>
          <w:sz w:val="28"/>
          <w:szCs w:val="28"/>
        </w:rPr>
        <w:t xml:space="preserve"> районе;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в МИФНС № 16 по Иркутской области;</w:t>
      </w:r>
    </w:p>
    <w:p w:rsidR="00067FDA" w:rsidRDefault="00067FDA" w:rsidP="00067FDA">
      <w:pPr>
        <w:ind w:firstLine="540"/>
      </w:pPr>
      <w:r>
        <w:rPr>
          <w:sz w:val="28"/>
          <w:szCs w:val="28"/>
        </w:rPr>
        <w:t xml:space="preserve">  - </w:t>
      </w:r>
      <w:r>
        <w:rPr>
          <w:caps/>
          <w:sz w:val="28"/>
          <w:szCs w:val="28"/>
        </w:rPr>
        <w:t>м</w:t>
      </w:r>
      <w:r>
        <w:rPr>
          <w:sz w:val="28"/>
          <w:szCs w:val="28"/>
        </w:rPr>
        <w:t>инистерство культуры Иркутской области;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в отделы администрации «Усть-Удинского МО»: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отдел жилищно-коммунального хозяйства, транспорта и связи;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в Министерство сельского хозяйства Иркутской области;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 отдел строительства и архитектуры;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департамент управления муниципальным имуществом;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       - территориальный орган Федеральной службы государственной статистики по Иркутской области по Усть-Удинскому району;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- прокуратуру Усть-Удинского района;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 Иркутского филиала Усть-Удинского отделения;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Управление Министерства социального развития, опеки и попечительства Иркутской области по Усть-Удинскому району, и с другими организациями  и учреждениями Усть-Удинского района.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В течение отчетного периода  посещались неблагополучные семьи (совместно со школой, участковым инспектором, инспекторами КДН), проводились рейды в вечернее время, беседы с родителями, детьми и подростками.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торговлей алкогольной и табачной продукцией. Оформлялись стенды о вреде курения, алкоголя, наркомании.</w:t>
      </w:r>
    </w:p>
    <w:p w:rsidR="00067FDA" w:rsidRDefault="00067FDA" w:rsidP="00067FDA">
      <w:pPr>
        <w:tabs>
          <w:tab w:val="left" w:pos="540"/>
        </w:tabs>
      </w:pPr>
      <w:r>
        <w:rPr>
          <w:sz w:val="28"/>
          <w:szCs w:val="28"/>
        </w:rPr>
        <w:t xml:space="preserve">         Так же уделяется внимание решению социально-бытовых проблем населения. Администрацией совместно с соц. работником поселения проведено комиссионное обследование жилищно-бытовых условий вдов ветеранов ВОВ, тружеников тыла, малообеспеченных, многодетных и неблагополучных семей. Кроме того, в 2017 году специалистами администрации было оказано содействие в получении материальной помощи от органов социальной защиты  на общую сумму </w:t>
      </w:r>
      <w:r>
        <w:rPr>
          <w:b/>
          <w:sz w:val="28"/>
          <w:szCs w:val="28"/>
        </w:rPr>
        <w:t>(53 360)</w:t>
      </w:r>
      <w:r>
        <w:rPr>
          <w:sz w:val="28"/>
          <w:szCs w:val="28"/>
        </w:rPr>
        <w:t xml:space="preserve"> рублей Работа администрации в этом направлении продолжается  и в этом году.  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   В течение года всем желающим гражданам была оказана помощь в составлении и написании заявлений на  приобретение твердого топлива. </w:t>
      </w:r>
      <w:proofErr w:type="gramStart"/>
      <w:r>
        <w:rPr>
          <w:sz w:val="28"/>
          <w:szCs w:val="28"/>
        </w:rPr>
        <w:t>В соответствии с законом Иркутской области №131-ОЗ от 20.12.2010 г.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 специалист администрации отчитывается в Службу по тарифам Иркутской области о действующих на территории муниципального образования тарифах по э/энергии, твердому топливу (дрова), холодному водоснабжению и т.п..</w:t>
      </w:r>
      <w:proofErr w:type="gramEnd"/>
    </w:p>
    <w:p w:rsidR="00067FDA" w:rsidRDefault="00067FDA" w:rsidP="00067FDA">
      <w:pPr>
        <w:ind w:firstLine="540"/>
      </w:pPr>
      <w:r>
        <w:rPr>
          <w:sz w:val="28"/>
          <w:szCs w:val="28"/>
        </w:rPr>
        <w:t xml:space="preserve">В течение 2017 года администрацией исполнялись не только обязанности по решению вопросов местного значения, но и отдельных государственных вопросов - это ведение воинского учета. В 2017 году на службу в армию отправлено </w:t>
      </w:r>
      <w:r>
        <w:rPr>
          <w:b/>
          <w:sz w:val="28"/>
          <w:szCs w:val="28"/>
        </w:rPr>
        <w:t>(3)</w:t>
      </w:r>
      <w:r>
        <w:rPr>
          <w:sz w:val="28"/>
          <w:szCs w:val="28"/>
        </w:rPr>
        <w:t xml:space="preserve"> призывника, прибыло из рядов РА </w:t>
      </w:r>
      <w:r>
        <w:rPr>
          <w:b/>
          <w:sz w:val="28"/>
          <w:szCs w:val="28"/>
        </w:rPr>
        <w:t>(2),</w:t>
      </w:r>
      <w:r>
        <w:rPr>
          <w:sz w:val="28"/>
          <w:szCs w:val="28"/>
        </w:rPr>
        <w:t xml:space="preserve"> впервые поставлено на воинский учет </w:t>
      </w:r>
      <w:r>
        <w:rPr>
          <w:b/>
          <w:sz w:val="28"/>
          <w:szCs w:val="28"/>
        </w:rPr>
        <w:t>(5)</w:t>
      </w:r>
      <w:r>
        <w:rPr>
          <w:sz w:val="28"/>
          <w:szCs w:val="28"/>
        </w:rPr>
        <w:t xml:space="preserve"> человек.  </w:t>
      </w:r>
    </w:p>
    <w:p w:rsidR="00067FDA" w:rsidRDefault="00067FDA" w:rsidP="00067FDA"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Работа с обращениями граждан администрацией поселения ведется в соответствии с Федеральным законом № 59- ФЗ «О работе с обращениями граждан РФ», законом области 88-ОЗ «О порядке и сроках рассмотрения </w:t>
      </w:r>
      <w:r>
        <w:rPr>
          <w:sz w:val="28"/>
          <w:szCs w:val="28"/>
        </w:rPr>
        <w:lastRenderedPageBreak/>
        <w:t xml:space="preserve">обращения граждан в органы местного самоуправления» за 2017 год </w:t>
      </w:r>
      <w:r>
        <w:rPr>
          <w:sz w:val="28"/>
          <w:szCs w:val="28"/>
          <w:shd w:val="clear" w:color="auto" w:fill="FFFFFF"/>
        </w:rPr>
        <w:t xml:space="preserve">рассмотрено </w:t>
      </w:r>
      <w:r>
        <w:rPr>
          <w:b/>
          <w:sz w:val="28"/>
          <w:szCs w:val="28"/>
          <w:shd w:val="clear" w:color="auto" w:fill="FFFFFF"/>
        </w:rPr>
        <w:t>(30)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обращений граждан, основные обращения это: ненадлежащее воспитание детей, пьянство и бесхозное содержание животных.</w:t>
      </w:r>
      <w:proofErr w:type="gramEnd"/>
      <w:r>
        <w:rPr>
          <w:sz w:val="28"/>
          <w:szCs w:val="28"/>
        </w:rPr>
        <w:t xml:space="preserve"> В основном обращаются устно. Всем обратившимся даны письменные и устные ответы.</w:t>
      </w:r>
    </w:p>
    <w:p w:rsidR="00067FDA" w:rsidRDefault="00067FDA" w:rsidP="00067FDA">
      <w:pPr>
        <w:ind w:firstLine="540"/>
      </w:pPr>
      <w:r>
        <w:rPr>
          <w:sz w:val="28"/>
          <w:szCs w:val="28"/>
        </w:rPr>
        <w:t xml:space="preserve"> За этот период было проведено </w:t>
      </w:r>
      <w:r>
        <w:rPr>
          <w:b/>
          <w:sz w:val="28"/>
          <w:szCs w:val="28"/>
        </w:rPr>
        <w:t>(5)</w:t>
      </w:r>
      <w:r>
        <w:rPr>
          <w:sz w:val="28"/>
          <w:szCs w:val="28"/>
        </w:rPr>
        <w:t xml:space="preserve"> встречи с жителями сельского поселения в рамках проведения сходов граждан  по различным вопросам деятельности. </w:t>
      </w:r>
    </w:p>
    <w:p w:rsidR="00067FDA" w:rsidRDefault="00067FDA" w:rsidP="00067FDA">
      <w:pPr>
        <w:pStyle w:val="a3"/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67FDA" w:rsidRDefault="00067FDA" w:rsidP="00067FD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Наиболее важным направлением бюджетной политики в области доходов является повышение уровня собираемости имущественного и земельного налога, администрацией поселения проведена огромная работа  по формированию базы земельных отношений.</w:t>
      </w:r>
    </w:p>
    <w:p w:rsidR="00067FDA" w:rsidRDefault="00067FDA" w:rsidP="00067FDA">
      <w:pPr>
        <w:pStyle w:val="a3"/>
        <w:tabs>
          <w:tab w:val="left" w:pos="54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основаниям.</w:t>
      </w:r>
    </w:p>
    <w:p w:rsidR="00067FDA" w:rsidRDefault="00067FDA" w:rsidP="00067FDA">
      <w:pPr>
        <w:pStyle w:val="a3"/>
        <w:spacing w:before="0" w:after="0"/>
        <w:jc w:val="both"/>
      </w:pPr>
      <w:r>
        <w:rPr>
          <w:sz w:val="28"/>
          <w:szCs w:val="28"/>
        </w:rPr>
        <w:t xml:space="preserve">        За 2017 г. выдано  </w:t>
      </w:r>
      <w:r>
        <w:rPr>
          <w:b/>
          <w:sz w:val="28"/>
          <w:szCs w:val="28"/>
        </w:rPr>
        <w:t>(13)</w:t>
      </w:r>
      <w:r>
        <w:rPr>
          <w:sz w:val="28"/>
          <w:szCs w:val="28"/>
        </w:rPr>
        <w:t xml:space="preserve">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По обращениям граждан,  администрация поселения выпускает распоряжения о присвоении адреса земельному участку и установлении вида разрешенного использования.</w:t>
      </w:r>
    </w:p>
    <w:p w:rsidR="00067FDA" w:rsidRDefault="00067FDA" w:rsidP="00067FDA">
      <w:pPr>
        <w:pStyle w:val="a3"/>
        <w:spacing w:before="0" w:after="0"/>
        <w:ind w:firstLine="540"/>
        <w:jc w:val="both"/>
      </w:pPr>
      <w:r>
        <w:rPr>
          <w:sz w:val="28"/>
          <w:szCs w:val="28"/>
        </w:rPr>
        <w:t xml:space="preserve">Издано </w:t>
      </w:r>
      <w:r>
        <w:rPr>
          <w:b/>
          <w:sz w:val="28"/>
          <w:szCs w:val="28"/>
        </w:rPr>
        <w:t>(40)</w:t>
      </w:r>
      <w:r>
        <w:rPr>
          <w:sz w:val="28"/>
          <w:szCs w:val="28"/>
        </w:rPr>
        <w:t xml:space="preserve"> распоряжений о присвоении почтовых адресов домам и земельным участкам. В 2017 г. были оформлены в собственность </w:t>
      </w:r>
      <w:r>
        <w:rPr>
          <w:b/>
          <w:sz w:val="28"/>
          <w:szCs w:val="28"/>
        </w:rPr>
        <w:t>(9)</w:t>
      </w:r>
      <w:r>
        <w:rPr>
          <w:sz w:val="28"/>
          <w:szCs w:val="28"/>
        </w:rPr>
        <w:t xml:space="preserve"> земельных участков. С населением муниципального образования проводится разъяснительная работа о необходимости оформления сельскохозяйственных земель. Во исполнение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24.07.2002 г. № 101-ФЗ «Об обороте земель сельскохозяйственного назначения». За 2015 год плановых проверки по соблюдению земельного законодательства  в отношении юридических лиц и индивидуальных предпринимателей не проводилось.    </w:t>
      </w:r>
    </w:p>
    <w:p w:rsidR="00067FDA" w:rsidRDefault="00067FDA" w:rsidP="00067FDA">
      <w:r>
        <w:rPr>
          <w:sz w:val="28"/>
          <w:szCs w:val="28"/>
        </w:rPr>
        <w:t xml:space="preserve">       В целях учета личных подсобных хозяйств на территории Светлолобовского сельского поселения заложены восемь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  Всего записано </w:t>
      </w:r>
      <w:r>
        <w:rPr>
          <w:b/>
          <w:sz w:val="28"/>
          <w:szCs w:val="28"/>
        </w:rPr>
        <w:t>(280)</w:t>
      </w:r>
      <w:r>
        <w:rPr>
          <w:sz w:val="28"/>
          <w:szCs w:val="28"/>
        </w:rPr>
        <w:t xml:space="preserve"> хозяйства: Светлолобово </w:t>
      </w:r>
      <w:r>
        <w:rPr>
          <w:b/>
          <w:sz w:val="28"/>
          <w:szCs w:val="28"/>
        </w:rPr>
        <w:t>(196)</w:t>
      </w:r>
      <w:r>
        <w:rPr>
          <w:sz w:val="28"/>
          <w:szCs w:val="28"/>
        </w:rPr>
        <w:t xml:space="preserve"> Михайловщина </w:t>
      </w:r>
      <w:r>
        <w:rPr>
          <w:b/>
          <w:sz w:val="28"/>
          <w:szCs w:val="28"/>
        </w:rPr>
        <w:t>(84).</w:t>
      </w:r>
      <w:r>
        <w:rPr>
          <w:sz w:val="28"/>
          <w:szCs w:val="28"/>
        </w:rPr>
        <w:t xml:space="preserve"> По данным статистического наблюдения по сравнению с  прошлыми годами идет снижение поголовья, многие ЛПХ полностью ликвидировали поголовье. </w:t>
      </w:r>
      <w:r>
        <w:rPr>
          <w:caps/>
          <w:sz w:val="28"/>
          <w:szCs w:val="28"/>
        </w:rPr>
        <w:t>э</w:t>
      </w:r>
      <w:r>
        <w:rPr>
          <w:sz w:val="28"/>
          <w:szCs w:val="28"/>
        </w:rPr>
        <w:t xml:space="preserve">то связано с трудностями по содержанию, но есть и проблема сокрытия фактических данных. 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067FDA" w:rsidRDefault="00067FDA" w:rsidP="00067FD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Светлолобовском</w:t>
      </w:r>
      <w:proofErr w:type="spellEnd"/>
      <w:r>
        <w:rPr>
          <w:sz w:val="28"/>
          <w:szCs w:val="28"/>
        </w:rPr>
        <w:t xml:space="preserve"> муниципальном образовании работает Совет ветеранов.  Совет ветеранов занимается проблемами пенсионеров, инвалидов, вдов Ветеранов и участников ВОВ, тружеников тыла.   </w:t>
      </w:r>
    </w:p>
    <w:p w:rsidR="00067FDA" w:rsidRDefault="00067FDA" w:rsidP="00067FDA">
      <w:r>
        <w:rPr>
          <w:sz w:val="28"/>
          <w:szCs w:val="28"/>
        </w:rPr>
        <w:t xml:space="preserve">В 2017 году специалистами администрации было оказано содействие в получении материальной помощи от Усть-Удинского Совета Ветеранов  на общую сумму </w:t>
      </w:r>
      <w:r>
        <w:rPr>
          <w:b/>
          <w:sz w:val="28"/>
          <w:szCs w:val="28"/>
        </w:rPr>
        <w:t>(3 000)</w:t>
      </w:r>
      <w:r>
        <w:rPr>
          <w:sz w:val="28"/>
          <w:szCs w:val="28"/>
        </w:rPr>
        <w:t xml:space="preserve"> рублей. </w:t>
      </w:r>
    </w:p>
    <w:p w:rsidR="00067FDA" w:rsidRDefault="00067FDA" w:rsidP="00067FDA">
      <w:r>
        <w:rPr>
          <w:sz w:val="28"/>
          <w:szCs w:val="28"/>
        </w:rPr>
        <w:t xml:space="preserve">В 2017 году по программе «Народная инициатива» в д. Михайловщина огородили спортивную площадку. Приобрели лавочки для спортивных </w:t>
      </w:r>
      <w:r>
        <w:rPr>
          <w:sz w:val="28"/>
          <w:szCs w:val="28"/>
        </w:rPr>
        <w:lastRenderedPageBreak/>
        <w:t>площадок, два   глубинных  насоса для водозаборных сооружений и два циркуляционных насоса для  Муниципального казённого учреждения культуры "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Светлолобовского муниципального образования". </w:t>
      </w:r>
      <w:proofErr w:type="gramStart"/>
      <w:r>
        <w:rPr>
          <w:sz w:val="28"/>
          <w:szCs w:val="28"/>
        </w:rPr>
        <w:t xml:space="preserve">Работали с программой по культуре «Развитие домов культуры» приобретали Звуковую аппаратуру и оборудования, световую аппаратуру и оборудование, три ноутбука, мебель разного назначения, сценические костюмы, семь комплектов штор, ростовые куклы, жалюзи, бытовая и радиотехника, два баяна, лестница осветительные приборы, производился текущий ремонт помещений на сумму </w:t>
      </w:r>
      <w:r>
        <w:rPr>
          <w:b/>
          <w:sz w:val="28"/>
          <w:szCs w:val="28"/>
        </w:rPr>
        <w:t>(1 627 612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рублей)</w:t>
      </w:r>
      <w:r>
        <w:rPr>
          <w:sz w:val="28"/>
          <w:szCs w:val="28"/>
        </w:rPr>
        <w:t xml:space="preserve"> приобрели автомобиль для перевозки воды.</w:t>
      </w:r>
      <w:proofErr w:type="gramEnd"/>
      <w:r>
        <w:rPr>
          <w:sz w:val="28"/>
          <w:szCs w:val="28"/>
        </w:rPr>
        <w:t xml:space="preserve"> Оформлены в собственность водонапорные башни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Любые начинания невозможно без финансового обоснования. Бюджет нашего поселения глубоко субсидируемый. С этой целью в прошлом году, </w:t>
      </w:r>
      <w:proofErr w:type="gramStart"/>
      <w:r>
        <w:rPr>
          <w:sz w:val="28"/>
          <w:szCs w:val="28"/>
        </w:rPr>
        <w:t>был проведен анализ налогооблагаемой базы относительно физических лиц выявилось</w:t>
      </w:r>
      <w:proofErr w:type="gramEnd"/>
      <w:r>
        <w:rPr>
          <w:sz w:val="28"/>
          <w:szCs w:val="28"/>
        </w:rPr>
        <w:t xml:space="preserve"> необходимость проработать с частью населения; вопрос оформления земель и имущества, находящегося в пользовании. </w:t>
      </w:r>
      <w:proofErr w:type="gramStart"/>
      <w:r>
        <w:rPr>
          <w:sz w:val="28"/>
          <w:szCs w:val="28"/>
        </w:rPr>
        <w:t>Ведь все налоги поступают в бюджет поселения (могут использоваться на ремонт водоснабжения, ограждения кладбища, установка пожарного гидранта и ремонт дорог.</w:t>
      </w:r>
      <w:proofErr w:type="gramEnd"/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На территории работает оперуполномоченный участковый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ведется работа по профилактике правонарушений, соблюдения законности. Работа </w:t>
      </w:r>
      <w:proofErr w:type="gramStart"/>
      <w:r>
        <w:rPr>
          <w:sz w:val="28"/>
          <w:szCs w:val="28"/>
        </w:rPr>
        <w:t>удовлетворительная</w:t>
      </w:r>
      <w:proofErr w:type="gramEnd"/>
      <w:r>
        <w:rPr>
          <w:sz w:val="28"/>
          <w:szCs w:val="28"/>
        </w:rPr>
        <w:t xml:space="preserve"> но без помощи жителей невозможно пресечение как небольших, так и серьезных правонарушений. Только опираясь на наших жителей можно бороться с несанкционированными свалками, незаконной торговлей суррогатным алкоголем и воровством.</w:t>
      </w:r>
    </w:p>
    <w:p w:rsidR="00067FDA" w:rsidRDefault="00067FDA" w:rsidP="00067FDA">
      <w:pPr>
        <w:rPr>
          <w:sz w:val="28"/>
          <w:szCs w:val="28"/>
        </w:rPr>
      </w:pP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На следующий 2018 год имеются определенные цели, которые мы постараемся достигнуть.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Прокладывать все усилия для недопущения </w:t>
      </w:r>
      <w:proofErr w:type="gramStart"/>
      <w:r>
        <w:rPr>
          <w:sz w:val="28"/>
          <w:szCs w:val="28"/>
        </w:rPr>
        <w:t>ухудшения уровня жизни жителей поселения</w:t>
      </w:r>
      <w:proofErr w:type="gramEnd"/>
      <w:r>
        <w:rPr>
          <w:sz w:val="28"/>
          <w:szCs w:val="28"/>
        </w:rPr>
        <w:t>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- Продолжать инвентаризацию земель и работу по укреплению налогооблагаемую базу.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- Поставить счетчики на водонапорные сооружения.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- Участвовать в программе «Ветхое аварийное жильё». 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- Произвести ремонт дороги на кладбище.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- Произвести освещение улиц.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- Продолжать работу по благоустройству поселения.</w:t>
      </w:r>
    </w:p>
    <w:p w:rsidR="00067FDA" w:rsidRDefault="00067FDA" w:rsidP="00067F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Накопившееся</w:t>
      </w:r>
      <w:proofErr w:type="gramEnd"/>
      <w:r>
        <w:rPr>
          <w:sz w:val="28"/>
          <w:szCs w:val="28"/>
        </w:rPr>
        <w:t xml:space="preserve"> за годы проблемы сразу решить не получиться.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которые можно решить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задач – сделать поселение благополучным.   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Мне хочется, чтобы все живущие здесь понимали, что все зависит от нас самих.</w:t>
      </w:r>
    </w:p>
    <w:p w:rsidR="00067FDA" w:rsidRDefault="00067FDA" w:rsidP="00067F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Пусть каждый из нас сделает немного хорошего, в несет свои посильный вклад в развитие нашего поселения и всем нам станет жить лучше и комфортнее.</w:t>
      </w:r>
      <w:proofErr w:type="gramEnd"/>
    </w:p>
    <w:p w:rsidR="00067FDA" w:rsidRDefault="00067FDA" w:rsidP="00067FDA">
      <w:r>
        <w:rPr>
          <w:sz w:val="28"/>
          <w:szCs w:val="28"/>
        </w:rPr>
        <w:t>Я хочу пожелать вам крепкого здоровья, семейного благополучия, урожайного года и просто человеческого счастья.</w:t>
      </w:r>
    </w:p>
    <w:p w:rsidR="00067FDA" w:rsidRDefault="00067FDA" w:rsidP="00067FDA">
      <w:pPr>
        <w:rPr>
          <w:sz w:val="28"/>
          <w:szCs w:val="28"/>
        </w:rPr>
      </w:pPr>
      <w:r>
        <w:rPr>
          <w:sz w:val="28"/>
          <w:szCs w:val="28"/>
        </w:rPr>
        <w:t>Глава Светлолобовского</w:t>
      </w:r>
    </w:p>
    <w:p w:rsidR="00067FDA" w:rsidRDefault="00067FDA" w:rsidP="00067FDA"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sz w:val="32"/>
          <w:szCs w:val="28"/>
        </w:rPr>
        <w:t>Г</w:t>
      </w:r>
      <w:r>
        <w:rPr>
          <w:sz w:val="28"/>
        </w:rPr>
        <w:t>ордеева Г.В.</w:t>
      </w:r>
    </w:p>
    <w:p w:rsidR="00067FDA" w:rsidRDefault="00067FDA" w:rsidP="00067FDA"/>
    <w:p w:rsidR="00D55F63" w:rsidRDefault="00D55F63"/>
    <w:sectPr w:rsidR="00D55F63" w:rsidSect="002019F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DA"/>
    <w:rsid w:val="00067FDA"/>
    <w:rsid w:val="00622FC7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FD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FDA"/>
    <w:pPr>
      <w:spacing w:before="100" w:after="100"/>
      <w:jc w:val="left"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067FDA"/>
    <w:rPr>
      <w:rFonts w:eastAsia="Times New Roman"/>
      <w:color w:val="00008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7FD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2018-04-09T07:28:00Z</dcterms:created>
  <dcterms:modified xsi:type="dcterms:W3CDTF">2018-04-09T07:28:00Z</dcterms:modified>
</cp:coreProperties>
</file>